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D229" w14:textId="0BA5CA2C" w:rsidR="006E69B0" w:rsidRPr="00923686" w:rsidRDefault="00923686" w:rsidP="00923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686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Математика 5-6</w:t>
      </w:r>
      <w:r w:rsidRPr="00923686">
        <w:rPr>
          <w:rFonts w:ascii="Times New Roman" w:hAnsi="Times New Roman" w:cs="Times New Roman"/>
          <w:b/>
          <w:bCs/>
          <w:sz w:val="24"/>
          <w:szCs w:val="24"/>
        </w:rPr>
        <w:t xml:space="preserve"> классы»</w:t>
      </w:r>
    </w:p>
    <w:p w14:paraId="1251D21A" w14:textId="66DA1A8C" w:rsidR="00A62B9E" w:rsidRPr="00A62B9E" w:rsidRDefault="00A62B9E" w:rsidP="00A62B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2B9E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14:paraId="67F5E16C" w14:textId="77777777" w:rsidR="00A62B9E" w:rsidRPr="00A62B9E" w:rsidRDefault="00A62B9E" w:rsidP="00A62B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9E"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ED5D77E" w14:textId="77777777" w:rsidR="00A62B9E" w:rsidRPr="00A62B9E" w:rsidRDefault="00A62B9E" w:rsidP="00A62B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9E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CB8EA78" w14:textId="77777777" w:rsidR="00A62B9E" w:rsidRPr="00A62B9E" w:rsidRDefault="00A62B9E" w:rsidP="00A62B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9E">
        <w:rPr>
          <w:rFonts w:ascii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D07D46F" w14:textId="77777777" w:rsidR="00A62B9E" w:rsidRPr="00A62B9E" w:rsidRDefault="00A62B9E" w:rsidP="00A62B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2B9E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2F6D824" w14:textId="3848CE77" w:rsidR="00E35778" w:rsidRPr="00E35778" w:rsidRDefault="00E35778" w:rsidP="00E35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778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60375B0" w14:textId="32CEB57F" w:rsidR="00E35778" w:rsidRDefault="00E35778" w:rsidP="00E35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778">
        <w:rPr>
          <w:rFonts w:ascii="Times New Roman" w:hAnsi="Times New Roman" w:cs="Times New Roman"/>
          <w:sz w:val="24"/>
          <w:szCs w:val="24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неделю).‌</w:t>
      </w:r>
    </w:p>
    <w:p w14:paraId="0CFC2EDE" w14:textId="77777777" w:rsidR="00A62B9E" w:rsidRPr="00713D15" w:rsidRDefault="00A62B9E" w:rsidP="00A62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DD45E" w14:textId="01CA6C8F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D15">
        <w:rPr>
          <w:rFonts w:ascii="Times New Roman" w:hAnsi="Times New Roman" w:cs="Times New Roman"/>
          <w:b/>
          <w:bCs/>
          <w:sz w:val="24"/>
          <w:szCs w:val="24"/>
        </w:rPr>
        <w:t>Содержание обучения</w:t>
      </w:r>
    </w:p>
    <w:p w14:paraId="4DB34DC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A3562" w14:textId="1BE23769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D15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14:paraId="507468B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E2C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Натуральные числа и нуль</w:t>
      </w:r>
    </w:p>
    <w:p w14:paraId="63CF58B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A5B1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AD449B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C76D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8094C3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D8F8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E390FA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9738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172967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2BCC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580FFF1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92FE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36F8D0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1425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lastRenderedPageBreak/>
        <w:t>Степень с натуральным показателем. Запись числа в виде суммы разрядных слагаемых.</w:t>
      </w:r>
    </w:p>
    <w:p w14:paraId="0EDB01D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313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0E49C3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AE16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Дроби</w:t>
      </w:r>
    </w:p>
    <w:p w14:paraId="7CB4EB1A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C2C5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F2F0FF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DC8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CAF2B0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2E0D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A49945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DAD5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747EEE17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0D74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текстовых задач</w:t>
      </w:r>
    </w:p>
    <w:p w14:paraId="1DCE857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42B6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A621F8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5E3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F67E60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F8A8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14:paraId="33A2590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F12C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диаграмм.</w:t>
      </w:r>
    </w:p>
    <w:p w14:paraId="6CC11C7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DBA8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14:paraId="579A8B6A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3335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D3504D7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7987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C7066A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E8CE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420F4B6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CD36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FD73BE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3230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203B043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E9A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94AB54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8D1A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Объём прямоугольного параллелепипеда, куба. Единицы измерения объёма.</w:t>
      </w:r>
    </w:p>
    <w:p w14:paraId="25B07DF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C649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3D15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14:paraId="56EC88A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32CC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Натуральные числа</w:t>
      </w:r>
    </w:p>
    <w:p w14:paraId="6B19E4B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9696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75FD4B3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A682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8BB440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13B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Дроби</w:t>
      </w:r>
    </w:p>
    <w:p w14:paraId="435AFBA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5D04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6C4D32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4FC9F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36BC32D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7E64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D493EA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4796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Положительные и отрицательные числа</w:t>
      </w:r>
    </w:p>
    <w:p w14:paraId="26E3742A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C24D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44DD45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8339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93F4EB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AB07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Буквенные выражения</w:t>
      </w:r>
    </w:p>
    <w:p w14:paraId="110FDE9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AB373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lastRenderedPageBreak/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9231AE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8E0D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текстовых задач</w:t>
      </w:r>
    </w:p>
    <w:p w14:paraId="5615277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70607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0CEFB35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7F0BB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D2AEC8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1ED63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4BCB4BA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DFB2B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544971EB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4214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39DA9F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F18CA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Наглядная геометрия</w:t>
      </w:r>
    </w:p>
    <w:p w14:paraId="26B6DAF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B30E9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2904C2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6A1DB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33C03D4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BE1D6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5C3B878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89262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2649BAE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55980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Симметрия: центральная, осевая и зеркальная симметрии.</w:t>
      </w:r>
    </w:p>
    <w:p w14:paraId="00373D93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1DB1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Построение симметричных фигур.</w:t>
      </w:r>
    </w:p>
    <w:p w14:paraId="137FAF8C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E3EB7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A38B671" w14:textId="77777777" w:rsidR="00713D15" w:rsidRP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3C18" w14:textId="7249AA16" w:rsidR="00713D15" w:rsidRDefault="00713D15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D15">
        <w:rPr>
          <w:rFonts w:ascii="Times New Roman" w:hAnsi="Times New Roman" w:cs="Times New Roman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0F0EFF5D" w14:textId="4D673F84" w:rsidR="00923686" w:rsidRDefault="00923686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577C1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E27">
        <w:rPr>
          <w:rFonts w:ascii="Times New Roman" w:hAnsi="Times New Roman" w:cs="Times New Roman"/>
          <w:b/>
          <w:bCs/>
          <w:sz w:val="24"/>
          <w:szCs w:val="24"/>
        </w:rPr>
        <w:t>Состав учебно-методического комплекта</w:t>
      </w:r>
    </w:p>
    <w:p w14:paraId="7D0A0C53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7C1DF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Учебники предъявляют содержание и идеологию курса, обеспечивают организацию учебного процесса:</w:t>
      </w:r>
    </w:p>
    <w:p w14:paraId="44252E73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3D295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Дорофеев Г. В., Шарыгин И. Ф., Суворова С. Б. и др. Математика.</w:t>
      </w:r>
    </w:p>
    <w:p w14:paraId="3362920B" w14:textId="0330C952" w:rsid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5</w:t>
      </w:r>
      <w:r w:rsidR="006F2739">
        <w:rPr>
          <w:rFonts w:ascii="Times New Roman" w:hAnsi="Times New Roman" w:cs="Times New Roman"/>
          <w:sz w:val="24"/>
          <w:szCs w:val="24"/>
        </w:rPr>
        <w:t>(6)</w:t>
      </w:r>
      <w:r w:rsidRPr="003D2E27">
        <w:rPr>
          <w:rFonts w:ascii="Times New Roman" w:hAnsi="Times New Roman" w:cs="Times New Roman"/>
          <w:sz w:val="24"/>
          <w:szCs w:val="24"/>
        </w:rPr>
        <w:t xml:space="preserve"> класс / Под ред. Г. В. Дорофеева, И. Ф. Шарыгина. — М.: Просвещение, с 2012 г.</w:t>
      </w:r>
    </w:p>
    <w:p w14:paraId="098E0541" w14:textId="286C3787" w:rsidR="006F2739" w:rsidRDefault="006F2739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6C88C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Рабочая тетрадь — пособие с печатной основой для работы непосредственно на содержащихся в нём заготовках; применяется преимущественно на первоначальных этапах изучения темы с целью увеличения объёма практической деятельности и разнообразия содержания и форм работы:</w:t>
      </w:r>
    </w:p>
    <w:p w14:paraId="41F85A02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1CC93" w14:textId="56427554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Бунимович Е. А., Кузнецова Л. В., Рослова Л. О. Математика. Рабочая тетрадь. 5</w:t>
      </w:r>
      <w:r w:rsidR="006F2739">
        <w:rPr>
          <w:rFonts w:ascii="Times New Roman" w:hAnsi="Times New Roman" w:cs="Times New Roman"/>
          <w:sz w:val="24"/>
          <w:szCs w:val="24"/>
        </w:rPr>
        <w:t>(6)</w:t>
      </w:r>
      <w:r w:rsidRPr="003D2E27">
        <w:rPr>
          <w:rFonts w:ascii="Times New Roman" w:hAnsi="Times New Roman" w:cs="Times New Roman"/>
          <w:sz w:val="24"/>
          <w:szCs w:val="24"/>
        </w:rPr>
        <w:t xml:space="preserve"> класс. В 2 ч. — М.: Просвещение, с 2012 г.</w:t>
      </w:r>
    </w:p>
    <w:p w14:paraId="2D32190B" w14:textId="03DA5FBB" w:rsid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7755D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Дидактические материалы предназначены для организации самостоятельной дифференцированной работы учащихся; включают обучающие работы, содержащие задания разного уровня сложности, и небольшие проверочные работы, в том числе тесты с выбором ответа, снабжённые ключом – перечнем верных ответов:</w:t>
      </w:r>
    </w:p>
    <w:p w14:paraId="315E5DBB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EACF9" w14:textId="4FB321D8" w:rsid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Кузнецова Л. В., Минаева С. С., Рослова Л. О. и др. Математика. Дидактические материалы. 5</w:t>
      </w:r>
      <w:r w:rsidR="006F2739">
        <w:rPr>
          <w:rFonts w:ascii="Times New Roman" w:hAnsi="Times New Roman" w:cs="Times New Roman"/>
          <w:sz w:val="24"/>
          <w:szCs w:val="24"/>
        </w:rPr>
        <w:t>(6)</w:t>
      </w:r>
      <w:r w:rsidRPr="003D2E27">
        <w:rPr>
          <w:rFonts w:ascii="Times New Roman" w:hAnsi="Times New Roman" w:cs="Times New Roman"/>
          <w:sz w:val="24"/>
          <w:szCs w:val="24"/>
        </w:rPr>
        <w:t xml:space="preserve"> класс. — М.: Просвещение, с 2013 г.</w:t>
      </w:r>
    </w:p>
    <w:p w14:paraId="325F49C8" w14:textId="0C9E40F2" w:rsidR="006F2739" w:rsidRDefault="006F2739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26837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Тематические тесты — предназначены для текущего оперативного контроля при изучении курса:</w:t>
      </w:r>
    </w:p>
    <w:p w14:paraId="2324C2D3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2DF02" w14:textId="63C13513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Кузнецова Л. В., Минаева С. С., Рослова Л. О. и др. Математика. Тематические тесты. 5</w:t>
      </w:r>
      <w:r w:rsidR="006F2739">
        <w:rPr>
          <w:rFonts w:ascii="Times New Roman" w:hAnsi="Times New Roman" w:cs="Times New Roman"/>
          <w:sz w:val="24"/>
          <w:szCs w:val="24"/>
        </w:rPr>
        <w:t>(6)</w:t>
      </w:r>
      <w:r w:rsidRPr="003D2E27">
        <w:rPr>
          <w:rFonts w:ascii="Times New Roman" w:hAnsi="Times New Roman" w:cs="Times New Roman"/>
          <w:sz w:val="24"/>
          <w:szCs w:val="24"/>
        </w:rPr>
        <w:t xml:space="preserve"> класс. — М.: Просвещение, с 2013 г.</w:t>
      </w:r>
    </w:p>
    <w:p w14:paraId="0A423F13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A6C3C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Контрольные работы — пособие, в котором содержатся материалы для тематического контроля (зачёты в четырёх вариантах), итоговые контрольные работы (полугодовые и годовые), итоговые тесты:</w:t>
      </w:r>
    </w:p>
    <w:p w14:paraId="3596F358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23D9F" w14:textId="421F38E4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Кузнецова Л. В., Минаева С. С., Рослова Л. О. и др. Математика. Контрольные работы. 5</w:t>
      </w:r>
      <w:r w:rsidR="006F2739">
        <w:rPr>
          <w:rFonts w:ascii="Times New Roman" w:hAnsi="Times New Roman" w:cs="Times New Roman"/>
          <w:sz w:val="24"/>
          <w:szCs w:val="24"/>
        </w:rPr>
        <w:t xml:space="preserve">(6) </w:t>
      </w:r>
      <w:r w:rsidRPr="003D2E27">
        <w:rPr>
          <w:rFonts w:ascii="Times New Roman" w:hAnsi="Times New Roman" w:cs="Times New Roman"/>
          <w:sz w:val="24"/>
          <w:szCs w:val="24"/>
        </w:rPr>
        <w:t>класс. — М.: Просвещение, с 2013 г.</w:t>
      </w:r>
    </w:p>
    <w:p w14:paraId="200307FB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1A3A7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Методические рекомендации — пособие для учителей, предназначенное помочь им в овладении идеологией и основными методическими идеями курса, облегчить ежедневную работу по подготовке к урокам:</w:t>
      </w:r>
    </w:p>
    <w:p w14:paraId="37B048E3" w14:textId="77777777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8F2D4" w14:textId="564D21F5" w:rsidR="003D2E27" w:rsidRPr="003D2E27" w:rsidRDefault="003D2E27" w:rsidP="003D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27">
        <w:rPr>
          <w:rFonts w:ascii="Times New Roman" w:hAnsi="Times New Roman" w:cs="Times New Roman"/>
          <w:sz w:val="24"/>
          <w:szCs w:val="24"/>
        </w:rPr>
        <w:t>Суворова С. Б., Кузнецова Л. В., Минаева С. С. и др. Математика. Методические рекомендации. 5</w:t>
      </w:r>
      <w:r w:rsidR="006F2739">
        <w:rPr>
          <w:rFonts w:ascii="Times New Roman" w:hAnsi="Times New Roman" w:cs="Times New Roman"/>
          <w:sz w:val="24"/>
          <w:szCs w:val="24"/>
        </w:rPr>
        <w:t>(6)</w:t>
      </w:r>
      <w:r w:rsidRPr="003D2E27">
        <w:rPr>
          <w:rFonts w:ascii="Times New Roman" w:hAnsi="Times New Roman" w:cs="Times New Roman"/>
          <w:sz w:val="24"/>
          <w:szCs w:val="24"/>
        </w:rPr>
        <w:t xml:space="preserve"> класс. — М.: Просвещение, с 2013 г.</w:t>
      </w:r>
    </w:p>
    <w:p w14:paraId="0CFC95A8" w14:textId="77777777" w:rsidR="00923686" w:rsidRPr="00713D15" w:rsidRDefault="00923686" w:rsidP="00713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3686" w:rsidRPr="0071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52E9"/>
    <w:multiLevelType w:val="hybridMultilevel"/>
    <w:tmpl w:val="E022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E7"/>
    <w:rsid w:val="003D2E27"/>
    <w:rsid w:val="006E69B0"/>
    <w:rsid w:val="006F2739"/>
    <w:rsid w:val="00713D15"/>
    <w:rsid w:val="00923686"/>
    <w:rsid w:val="00A62B9E"/>
    <w:rsid w:val="00DC19E7"/>
    <w:rsid w:val="00E3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247B"/>
  <w15:chartTrackingRefBased/>
  <w15:docId w15:val="{EC23AE20-C798-4DF1-A2FD-83CDC8C8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1677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Ростовский Ростовский</dc:creator>
  <cp:keywords/>
  <dc:description/>
  <cp:lastModifiedBy>Ростовский Ростовский</cp:lastModifiedBy>
  <cp:revision>7</cp:revision>
  <dcterms:created xsi:type="dcterms:W3CDTF">2023-09-14T15:44:00Z</dcterms:created>
  <dcterms:modified xsi:type="dcterms:W3CDTF">2023-09-14T16:22:00Z</dcterms:modified>
</cp:coreProperties>
</file>